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EA52" w14:textId="0450A370" w:rsidR="00474FC8" w:rsidRPr="00CC439E" w:rsidRDefault="008C2CDD" w:rsidP="00CC439E">
      <w:pPr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C43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Primeiros Socorros Psicológicos em Traumas Naturais</w:t>
      </w:r>
    </w:p>
    <w:p w14:paraId="3D493CDB" w14:textId="77777777" w:rsidR="00474FC8" w:rsidRPr="00CC439E" w:rsidRDefault="008C2CDD" w:rsidP="00CC439E">
      <w:pPr>
        <w:spacing w:after="120" w:line="360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CC43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  <w:t>22/junho/2024</w:t>
      </w:r>
    </w:p>
    <w:p w14:paraId="3DB07B25" w14:textId="4D766526" w:rsidR="00474FC8" w:rsidRPr="00CC439E" w:rsidRDefault="008C2CDD" w:rsidP="00CC439E">
      <w:pPr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CC439E">
        <w:rPr>
          <w:rFonts w:ascii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Documento do Comitê de Traumas Sociais e Coletivos</w:t>
      </w:r>
      <w:r w:rsidR="00CC439E" w:rsidRPr="00CC439E">
        <w:rPr>
          <w:rFonts w:ascii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da IAGP</w:t>
      </w:r>
    </w:p>
    <w:p w14:paraId="36710F43" w14:textId="4A2F3367" w:rsidR="00474FC8" w:rsidRPr="00CC439E" w:rsidRDefault="008C2CDD" w:rsidP="00CC439E">
      <w:pPr>
        <w:spacing w:after="120" w:line="36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</w:pPr>
      <w:r w:rsidRPr="00CC439E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(Este documento foi preparado para fornecer um roteiro de apoio para intervenções de emergência em traumas naturais)</w:t>
      </w:r>
    </w:p>
    <w:p w14:paraId="3DE0EABB" w14:textId="77777777" w:rsidR="00474FC8" w:rsidRPr="00CC439E" w:rsidRDefault="008C2CDD" w:rsidP="00CC439E">
      <w:pPr>
        <w:spacing w:after="120" w:line="360" w:lineRule="auto"/>
        <w:rPr>
          <w:rFonts w:ascii="Times New Roman" w:hAnsi="Times New Roman" w:cs="Times New Roman"/>
          <w:b/>
          <w:bCs/>
          <w:color w:val="000000"/>
        </w:rPr>
      </w:pPr>
      <w:r w:rsidRPr="00CC439E">
        <w:rPr>
          <w:rFonts w:ascii="Times New Roman" w:hAnsi="Times New Roman" w:cs="Times New Roman"/>
          <w:color w:val="000000"/>
        </w:rPr>
        <w:t xml:space="preserve">Uma ampla gama de modelos teóricos, intervenções e estratégias podem ser empregados na prestação de serviços de saúde mental após desastres naturais. Esses modelos teóricos abrangem desde a intervenção na crise até o gerenciamento do estresse em incidentes críticos e primeiros socorros psicológicos. Este breve artigo fornece um resumo conciso do que os profissionais devem fazer imediatamente após traumas de massa. </w:t>
      </w:r>
      <w:r w:rsidRPr="00CC439E">
        <w:rPr>
          <w:rFonts w:ascii="Times New Roman" w:hAnsi="Times New Roman" w:cs="Times New Roman"/>
          <w:b/>
          <w:bCs/>
          <w:color w:val="000000"/>
        </w:rPr>
        <w:t>O objetivo é equipá-los com a capacidade de assumir o papel de fornecer primeiros socorros psicológicos rápidos e eficazes.</w:t>
      </w:r>
    </w:p>
    <w:p w14:paraId="7899E36B" w14:textId="77777777" w:rsidR="00474FC8" w:rsidRPr="00CC439E" w:rsidRDefault="008C2CDD" w:rsidP="00CC439E">
      <w:pPr>
        <w:spacing w:after="120" w:line="36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3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Para aqueles de nós que são conhecedores de métodos de intervenção em grupo e especialistas nessas áreas, os seguintes princípios básicos devem ser cuidadosamente considerados em primeiros socorros psicológicos após o trauma.</w:t>
      </w:r>
    </w:p>
    <w:p w14:paraId="5E90D675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Investigue as necessidades dos grupos expostos a trauma em massa para sua sobrevivência primeiro e, se alguma comunicação for feita com eles, pergunte apenas sobre suas necessidades.</w:t>
      </w:r>
    </w:p>
    <w:p w14:paraId="53D22EAF" w14:textId="77777777" w:rsidR="00CC439E" w:rsidRPr="00CC439E" w:rsidRDefault="00CC439E" w:rsidP="00CC439E">
      <w:pPr>
        <w:pStyle w:val="ListParagraph"/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38C7DB29" w14:textId="75803DDD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Esteja ciente e avalie pessoas que estão particularmente em risco devido à gravidade de sua resposta ou condições anteriores, ativando um gerenciamento específico para elas, possivelmente com recursos locais.</w:t>
      </w:r>
    </w:p>
    <w:p w14:paraId="69188190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2968A609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Embora existam algumas intervenções psicoterapêuticas projetadas para intervenção precoce, geralmente não forneça qualquer intervenção psicoterapêutica àqueles expostos a trauma em massa na fase inicial.</w:t>
      </w:r>
    </w:p>
    <w:p w14:paraId="2EB664C9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2BFBA9D0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É uma estratégia errada tentar empatizar ou expressar compreensão das experiências daqueles afetados por trauma em massa. É impossível para nós entendermos completamente o que eles estão passando. </w:t>
      </w:r>
      <w:proofErr w:type="spellStart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Nunca</w:t>
      </w:r>
      <w:proofErr w:type="spellEnd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 </w:t>
      </w:r>
      <w:proofErr w:type="spellStart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diga</w:t>
      </w:r>
      <w:proofErr w:type="spellEnd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 "Eu </w:t>
      </w:r>
      <w:proofErr w:type="spellStart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entendo</w:t>
      </w:r>
      <w:proofErr w:type="spellEnd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 </w:t>
      </w:r>
      <w:proofErr w:type="spellStart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você</w:t>
      </w:r>
      <w:proofErr w:type="spellEnd"/>
      <w:r w:rsidRPr="00CC439E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".</w:t>
      </w:r>
    </w:p>
    <w:p w14:paraId="70AE4E3A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6E4736FF" w14:textId="6FDDD32F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lastRenderedPageBreak/>
        <w:t>Indivíduos afetados por trauma em massa estão, na maioria das vezes, certos em todas as questões. Para criar um espaço onde os sobreviventes possam expressar seus sentimentos nesta fase, é importante validar sua experiência subjetiva.</w:t>
      </w:r>
    </w:p>
    <w:p w14:paraId="5C69EFCC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3D15CC99" w14:textId="564F0C40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Os profissionais de saúde mental devem alertar rapidamente as organizações oficiais e civis relevantes para prevenir possíveis problemas sociais emergentes.</w:t>
      </w:r>
    </w:p>
    <w:p w14:paraId="3146D1FC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0856DC15" w14:textId="4BED8A40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Assegure que pessoas não especializadas não forneçam primeiros socorros psicológicos no campo, fornecendo todas as informações necessárias.</w:t>
      </w:r>
    </w:p>
    <w:p w14:paraId="66FFD72A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0745C495" w14:textId="4ADDED4A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Voluntários que desejam trabalhar no campo podem ser cuidadosamente selecionados e avaliados, o mesmo vale para quaisquer tradutores; eles devem ser treinados em grupos ou informados por meio de vários canais de mídia.</w:t>
      </w:r>
    </w:p>
    <w:p w14:paraId="38D9DA95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5D55C79A" w14:textId="1245C532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As equipes que fornecem ajuda vital devem ser rapidamente treinadas sobre como se comunicar com indivíduos traumatizados, e as questões mencionadas aqui devem ser explicadas minuciosamente.</w:t>
      </w:r>
    </w:p>
    <w:p w14:paraId="6795EBAE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3ED75602" w14:textId="1A9BD7BC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Se possível, forneça consultoria sobre as mensagens a serem transmitidas pelos líderes dos países afetados pelo trauma através das associações de saúde mental relevantes.</w:t>
      </w:r>
    </w:p>
    <w:p w14:paraId="613EC38F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4E5B6BAC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Garantir que o grande grupo afetado pelo trauma não se sinta sozinho é tão importante quanto a ajuda a ser enviada.</w:t>
      </w:r>
    </w:p>
    <w:p w14:paraId="243E7343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41F715CC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Psicoterapeutas que fornecerão assistência terapêutica devem começar o treinamento em intervenções de trauma logo após o trauma, para que estejam prontos após os processos de primeiros socorros psicológicos.</w:t>
      </w:r>
    </w:p>
    <w:p w14:paraId="3F0BFBDD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17B822A2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O diagnóstico de transtorno de estresse pós-traumático deve ser cuidadosamente considerado dentro de dois a três meses após o trauma em massa. Atenção deve ser dada à questão do Transtorno de Estresse Agudo durante este período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.</w:t>
      </w:r>
    </w:p>
    <w:p w14:paraId="0E156D95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5D32D102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Não negligencie o autocuidado; forneça procedimentos e recursos específicos. A sobrecarga coloca em risco o autocuidado e a qualidade do suporte oferecido. Os 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lastRenderedPageBreak/>
        <w:t>ajudantes também precisarão de suporte devido aos riscos de trauma vicário e muitas vezes precisam ser conscientizados dessa necessidade.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 </w:t>
      </w:r>
    </w:p>
    <w:p w14:paraId="01892481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12BBE551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Apoie e promova a comunidade local como parte fundamental do apoio, tanto quanto possível. Isso ajuda na adequação da intervenção, garante sustentabilidade a médio e longo prazo e atua como um fator de proteção.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 </w:t>
      </w:r>
    </w:p>
    <w:p w14:paraId="4D590A26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0616E4F7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Conheça e leve em consideração quaisquer diferenças culturais que possam surgir no campo. Sempre intervenha com sensibilidade cultural.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 </w:t>
      </w:r>
    </w:p>
    <w:p w14:paraId="375A9D91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48DD1E23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Coletar dados e entrar em contato com outras organizações e agências qualificadas é útil sempre que possível para estabelecer a base para organizar intervenções eficazes, mesmo em situações confusas, reduzindo sobreposições e pontos cegos. Valorize a coleta de feedback e impressões no campo para adaptar dinamicamente as intervenções às necessidades reais.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 </w:t>
      </w:r>
    </w:p>
    <w:p w14:paraId="65D9FF9A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0734B859" w14:textId="77777777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Prepare e estabeleça procedimentos para comunicar más notícias aos sobreviventes do trauma e aos demais.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 </w:t>
      </w:r>
    </w:p>
    <w:p w14:paraId="0C90D719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</w:p>
    <w:p w14:paraId="1C0A663C" w14:textId="240C4EB8" w:rsidR="00CC439E" w:rsidRPr="00CC439E" w:rsidRDefault="00CC439E" w:rsidP="00CC439E">
      <w:pPr>
        <w:pStyle w:val="ListParagraph"/>
        <w:numPr>
          <w:ilvl w:val="0"/>
          <w:numId w:val="1"/>
        </w:numPr>
        <w:suppressAutoHyphens w:val="0"/>
        <w:spacing w:after="120" w:line="360" w:lineRule="auto"/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</w:pP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Finalmente, enquanto todas essas ajudas estão em andamento, como fornecer assistência psicológica a pequenos e grandes grupos deve ser planejado tanto online quanto presencialmente. Os grupos a serem fornecidos após os primeiros socorros psicológicos devem ser focados em objetivos e 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 xml:space="preserve">de tempo 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limitado. Grupos na fase inicial de resposta a desastres devem ser conti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nção</w:t>
      </w:r>
      <w:r w:rsidRPr="00CC439E">
        <w:rPr>
          <w:rFonts w:ascii="Times New Roman" w:eastAsia="Times New Roman" w:hAnsi="Times New Roman" w:cs="Times New Roman"/>
          <w:kern w:val="0"/>
          <w:lang w:val="pt-BR" w:eastAsia="en-US"/>
          <w14:ligatures w14:val="none"/>
        </w:rPr>
        <w:t>/estruturados, mas também não diretivos, permitindo aos participantes escolher seu nível de participação.</w:t>
      </w:r>
    </w:p>
    <w:p w14:paraId="7238464C" w14:textId="77777777" w:rsidR="00CC439E" w:rsidRPr="00CC439E" w:rsidRDefault="00CC439E" w:rsidP="00CC439E">
      <w:pPr>
        <w:pStyle w:val="ListParagraph"/>
        <w:spacing w:after="120" w:line="360" w:lineRule="auto"/>
        <w:rPr>
          <w:rFonts w:ascii="Times New Roman" w:hAnsi="Times New Roman" w:cs="Times New Roman"/>
        </w:rPr>
      </w:pPr>
    </w:p>
    <w:p w14:paraId="45C894A3" w14:textId="2FFC0428" w:rsidR="00474FC8" w:rsidRPr="00CC439E" w:rsidRDefault="008C2CDD" w:rsidP="00CC439E">
      <w:pPr>
        <w:pStyle w:val="ListParagraph"/>
        <w:spacing w:after="120" w:line="360" w:lineRule="auto"/>
        <w:rPr>
          <w:rStyle w:val="Hyperlink"/>
          <w:rFonts w:ascii="Times New Roman" w:hAnsi="Times New Roman" w:cs="Times New Roman"/>
          <w:lang w:val="pt-BR"/>
        </w:rPr>
      </w:pPr>
      <w:r w:rsidRPr="00CC439E">
        <w:rPr>
          <w:rFonts w:ascii="Times New Roman" w:hAnsi="Times New Roman" w:cs="Times New Roman"/>
        </w:rPr>
        <w:t xml:space="preserve">Para mais e diferentes diretrizes esta página da Web pode ser útil: </w:t>
      </w:r>
      <w:hyperlink r:id="rId5" w:anchor="page-1" w:history="1">
        <w:r w:rsidRPr="00CC439E">
          <w:rPr>
            <w:rStyle w:val="Hyperlink"/>
            <w:rFonts w:ascii="Times New Roman" w:hAnsi="Times New Roman" w:cs="Times New Roman"/>
          </w:rPr>
          <w:t>https://www.mhpssmsp.org/en/activity/relevant-guidelines-standards-and-tools-support-implementation-1#page-1</w:t>
        </w:r>
      </w:hyperlink>
    </w:p>
    <w:p w14:paraId="3AFB050F" w14:textId="77777777" w:rsidR="00474FC8" w:rsidRPr="00CC439E" w:rsidRDefault="00474FC8" w:rsidP="00CC439E">
      <w:pPr>
        <w:pStyle w:val="ListParagraph"/>
        <w:spacing w:after="120" w:line="360" w:lineRule="auto"/>
        <w:rPr>
          <w:rStyle w:val="Hyperlink"/>
          <w:rFonts w:ascii="Times New Roman" w:hAnsi="Times New Roman" w:cs="Times New Roman"/>
          <w:lang w:val="pt-BR"/>
        </w:rPr>
      </w:pPr>
    </w:p>
    <w:p w14:paraId="4AFDF41A" w14:textId="77777777" w:rsidR="00474FC8" w:rsidRPr="00CC439E" w:rsidRDefault="008C2CDD" w:rsidP="00CC439E">
      <w:pPr>
        <w:pStyle w:val="ListParagraph"/>
        <w:spacing w:after="120" w:line="36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u w:val="none"/>
          <w:lang w:val="pt-BR"/>
        </w:rPr>
      </w:pPr>
      <w:r w:rsidRPr="00CC439E">
        <w:rPr>
          <w:rStyle w:val="Hyperlink"/>
          <w:rFonts w:ascii="Times New Roman" w:hAnsi="Times New Roman" w:cs="Times New Roman"/>
          <w:i/>
          <w:iCs/>
          <w:color w:val="000000" w:themeColor="text1"/>
          <w:u w:val="none"/>
        </w:rPr>
        <w:t>(Agradecimentos especiais a Scott Giacomucci por sua generosa contribuição)</w:t>
      </w:r>
    </w:p>
    <w:p w14:paraId="5A6852A7" w14:textId="77777777" w:rsidR="00474FC8" w:rsidRPr="00CC439E" w:rsidRDefault="008C2CDD" w:rsidP="00CC439E">
      <w:pPr>
        <w:spacing w:after="120" w:line="360" w:lineRule="auto"/>
        <w:ind w:firstLine="708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CC439E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Deniz Altınay e Nicola Policicchio</w:t>
      </w:r>
    </w:p>
    <w:p w14:paraId="45729073" w14:textId="74B17BCF" w:rsidR="00474FC8" w:rsidRPr="00CC439E" w:rsidRDefault="008C2CDD" w:rsidP="00CC439E">
      <w:pPr>
        <w:spacing w:after="120" w:line="360" w:lineRule="auto"/>
        <w:ind w:firstLine="708"/>
        <w:rPr>
          <w:rFonts w:ascii="Times New Roman" w:hAnsi="Times New Roman" w:cs="Times New Roman"/>
          <w:lang w:val="pt-BR"/>
        </w:rPr>
      </w:pPr>
      <w:r w:rsidRPr="00CC439E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Co-</w:t>
      </w:r>
      <w:r w:rsidR="00CC439E" w:rsidRPr="00CC439E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coordenadores</w:t>
      </w:r>
      <w:r w:rsidRPr="00CC439E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do Comitê de Traumas Sociais e Coletivos</w:t>
      </w:r>
      <w:r w:rsidR="00CC439E" w:rsidRPr="00CC439E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da IAGP</w:t>
      </w:r>
    </w:p>
    <w:sectPr w:rsidR="00474FC8" w:rsidRPr="00CC439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A32FB"/>
    <w:multiLevelType w:val="multilevel"/>
    <w:tmpl w:val="22D6D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B73249"/>
    <w:multiLevelType w:val="multilevel"/>
    <w:tmpl w:val="8AFE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520434">
    <w:abstractNumId w:val="1"/>
  </w:num>
  <w:num w:numId="2" w16cid:durableId="74175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C8"/>
    <w:rsid w:val="00356F61"/>
    <w:rsid w:val="00474FC8"/>
    <w:rsid w:val="008C2CDD"/>
    <w:rsid w:val="00AA32E4"/>
    <w:rsid w:val="00B76FFC"/>
    <w:rsid w:val="00CC439E"/>
    <w:rsid w:val="00D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8C30"/>
  <w15:docId w15:val="{39A32EFE-72C0-5D40-95BA-CE44E0C7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40C4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540C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5F0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B8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qFormat/>
    <w:rsid w:val="0080707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4663"/>
    <w:rPr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762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F0B85"/>
    <w:pPr>
      <w:spacing w:beforeAutospacing="1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6466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3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hpssmsp.org/en/activity/relevant-guidelines-standards-and-tools-support-implementation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ALTINAY</dc:creator>
  <dc:description/>
  <cp:lastModifiedBy>Heloisa Fleury</cp:lastModifiedBy>
  <cp:revision>1</cp:revision>
  <dcterms:created xsi:type="dcterms:W3CDTF">2024-06-04T10:37:00Z</dcterms:created>
  <dcterms:modified xsi:type="dcterms:W3CDTF">2024-06-22T22:51:00Z</dcterms:modified>
  <dc:language>it-IT</dc:language>
</cp:coreProperties>
</file>